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 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RONPA0673ZPB</w:t>
      </w:r>
      <w:r w:rsidDel="00000000" w:rsidR="00000000" w:rsidRPr="00000000">
        <w:rPr>
          <w:rtl w:val="0"/>
        </w:rPr>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Codrii de Aramă</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86904715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5329954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81968680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D">
            <w:pPr>
              <w:widowControl w:val="1"/>
              <w:spacing w:after="160" w:before="0" w:line="259" w:lineRule="auto"/>
              <w:jc w:val="left"/>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widowControl w:val="1"/>
              <w:spacing w:after="160" w:before="0" w:line="259" w:lineRule="auto"/>
              <w:jc w:val="left"/>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spacing w:after="160" w:before="0" w:lineRule="auto"/>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spacing w:after="160" w:before="0" w:lineRule="auto"/>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spacing w:after="160" w:before="0" w:lineRule="auto"/>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spacing w:after="160" w:before="0" w:lineRule="auto"/>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160" w:before="0" w:lineRule="auto"/>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160" w:before="0" w:lineRule="auto"/>
                    <w:jc w:val="center"/>
                    <w:rPr>
                      <w:sz w:val="22"/>
                      <w:szCs w:val="22"/>
                    </w:rPr>
                  </w:pPr>
                  <w:r w:rsidDel="00000000" w:rsidR="00000000" w:rsidRPr="00000000">
                    <w:rPr>
                      <w:sz w:val="22"/>
                      <w:szCs w:val="22"/>
                      <w:rtl w:val="0"/>
                    </w:rPr>
                    <w:t xml:space="preserve">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1D">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160" w:before="0" w:lineRule="auto"/>
                    <w:jc w:val="cente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F">
            <w:pPr>
              <w:widowControl w:val="1"/>
              <w:spacing w:after="160" w:before="0" w:line="259" w:lineRule="auto"/>
              <w:jc w:val="left"/>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9,78</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98,53%</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widowControl w:val="1"/>
              <w:spacing w:after="160" w:before="0" w:line="259" w:lineRule="auto"/>
              <w:jc w:val="left"/>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widowControl w:val="1"/>
              <w:spacing w:after="160" w:before="0" w:line="259" w:lineRule="auto"/>
              <w:jc w:val="left"/>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widowControl w:val="1"/>
              <w:spacing w:after="160" w:before="0" w:line="259" w:lineRule="auto"/>
              <w:jc w:val="left"/>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B">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widowControl w:val="1"/>
              <w:spacing w:after="160" w:before="0" w:line="259" w:lineRule="auto"/>
              <w:jc w:val="left"/>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Neamț</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98.0" w:type="dxa"/>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widowControl w:val="1"/>
              <w:spacing w:after="160" w:before="0" w:line="259" w:lineRule="auto"/>
              <w:jc w:val="left"/>
              <w:rPr/>
            </w:pPr>
            <w:sdt>
              <w:sdtPr>
                <w:id w:val="78953216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2">
            <w:pPr>
              <w:widowControl w:val="1"/>
              <w:spacing w:after="160" w:before="0" w:line="259" w:lineRule="auto"/>
              <w:jc w:val="left"/>
              <w:rPr/>
            </w:pPr>
            <w:sdt>
              <w:sdtPr>
                <w:id w:val="106836677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4">
            <w:pPr>
              <w:widowControl w:val="1"/>
              <w:spacing w:after="160" w:before="0" w:line="259" w:lineRule="auto"/>
              <w:jc w:val="left"/>
              <w:rPr/>
            </w:pPr>
            <w:sdt>
              <w:sdtPr>
                <w:id w:val="-179715457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widowControl w:val="1"/>
              <w:spacing w:after="160" w:before="0" w:line="259" w:lineRule="auto"/>
              <w:jc w:val="left"/>
              <w:rPr/>
            </w:pPr>
            <w:sdt>
              <w:sdtPr>
                <w:id w:val="1214890320"/>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7">
            <w:pPr>
              <w:widowControl w:val="1"/>
              <w:spacing w:after="160" w:before="0" w:line="259" w:lineRule="auto"/>
              <w:jc w:val="left"/>
              <w:rPr/>
            </w:pPr>
            <w:sdt>
              <w:sdtPr>
                <w:id w:val="71908671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9">
            <w:pPr>
              <w:widowControl w:val="1"/>
              <w:spacing w:after="160" w:before="0" w:line="259" w:lineRule="auto"/>
              <w:jc w:val="left"/>
              <w:rPr/>
            </w:pPr>
            <w:sdt>
              <w:sdtPr>
                <w:id w:val="-97882207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9,78</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RONPA0673 Codrii de Aramă.</w:t>
      </w:r>
    </w:p>
    <w:p w:rsidR="00000000" w:rsidDel="00000000" w:rsidP="00000000" w:rsidRDefault="00000000" w:rsidRPr="00000000" w14:paraId="00000067">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left w:color="000000" w:space="0" w:sz="6" w:val="single"/>
          <w:bottom w:color="000000" w:space="0" w:sz="6" w:val="single"/>
          <w:right w:color="000000" w:space="0" w:sz="6" w:val="single"/>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97.00000000000001" w:type="dxa"/>
        <w:tblLayout w:type="fixed"/>
        <w:tblLook w:val="0000"/>
      </w:tblPr>
      <w:tblGrid>
        <w:gridCol w:w="2977"/>
        <w:gridCol w:w="11"/>
        <w:gridCol w:w="3278"/>
        <w:gridCol w:w="2698"/>
        <w:tblGridChange w:id="0">
          <w:tblGrid>
            <w:gridCol w:w="2977"/>
            <w:gridCol w:w="11"/>
            <w:gridCol w:w="3278"/>
            <w:gridCol w:w="2698"/>
          </w:tblGrid>
        </w:tblGridChange>
      </w:tblGrid>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widowControl w:val="1"/>
              <w:spacing w:after="160" w:before="0" w:line="259" w:lineRule="auto"/>
              <w:jc w:val="left"/>
              <w:rPr/>
            </w:pPr>
            <w:r w:rsidDel="00000000" w:rsidR="00000000" w:rsidRPr="00000000">
              <w:rPr>
                <w:b w:val="1"/>
                <w:bCs w:val="1"/>
                <w:sz w:val="22"/>
                <w:szCs w:val="22"/>
                <w:rtl w:val="0"/>
              </w:rPr>
              <w:t xml:space="preserve">Informația ecologică</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widowControl w:val="1"/>
              <w:spacing w:after="160" w:before="0" w:line="259" w:lineRule="auto"/>
              <w:jc w:val="left"/>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widowControl w:val="1"/>
              <w:spacing w:after="160" w:before="0" w:line="259" w:lineRule="auto"/>
              <w:jc w:val="left"/>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before="0" w:line="240" w:lineRule="auto"/>
              <w:jc w:val="both"/>
              <w:rPr>
                <w:b w:val="1"/>
                <w:bCs w:val="1"/>
                <w:sz w:val="22"/>
                <w:szCs w:val="22"/>
              </w:rPr>
            </w:pPr>
            <w:r w:rsidDel="00000000" w:rsidR="00000000" w:rsidRPr="00000000">
              <w:rPr>
                <w:b w:val="1"/>
                <w:bCs w:val="1"/>
                <w:sz w:val="22"/>
                <w:szCs w:val="22"/>
                <w:rtl w:val="0"/>
              </w:rPr>
              <w:t xml:space="preserve">Habitate de păduri temperat europene:</w:t>
            </w:r>
          </w:p>
          <w:p w:rsidR="00000000" w:rsidDel="00000000" w:rsidP="00000000" w:rsidRDefault="00000000" w:rsidRPr="00000000" w14:paraId="00000075">
            <w:pPr>
              <w:spacing w:after="160" w:before="0" w:lineRule="auto"/>
              <w:rPr>
                <w:b w:val="1"/>
                <w:bCs w:val="1"/>
                <w:sz w:val="22"/>
                <w:szCs w:val="22"/>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widowControl w:val="1"/>
              <w:spacing w:after="160" w:before="0" w:line="259" w:lineRule="auto"/>
              <w:jc w:val="left"/>
              <w:rPr/>
            </w:pPr>
            <w:r w:rsidDel="00000000" w:rsidR="00000000" w:rsidRPr="00000000">
              <w:rPr>
                <w:sz w:val="22"/>
                <w:szCs w:val="22"/>
                <w:rtl w:val="0"/>
              </w:rPr>
              <w:t xml:space="preserve">Specii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before="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A">
            <w:pPr>
              <w:spacing w:after="0" w:before="0" w:line="240" w:lineRule="auto"/>
              <w:rPr>
                <w:i w:val="1"/>
                <w:iCs w:val="1"/>
                <w:sz w:val="22"/>
                <w:szCs w:val="22"/>
              </w:rPr>
            </w:pPr>
            <w:r w:rsidDel="00000000" w:rsidR="00000000" w:rsidRPr="00000000">
              <w:rPr>
                <w:i w:val="1"/>
                <w:iCs w:val="1"/>
                <w:sz w:val="22"/>
                <w:szCs w:val="22"/>
                <w:rtl w:val="0"/>
              </w:rPr>
              <w:t xml:space="preserve">1308 Barbastella barbastellus</w:t>
            </w:r>
            <w:r w:rsidDel="00000000" w:rsidR="00000000" w:rsidRPr="00000000">
              <w:rPr>
                <w:i w:val="1"/>
                <w:iCs w:val="1"/>
                <w:rtl w:val="0"/>
              </w:rPr>
              <w:br w:type="textWrapping"/>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widowControl w:val="1"/>
              <w:spacing w:after="160" w:before="0" w:line="259" w:lineRule="auto"/>
              <w:jc w:val="left"/>
              <w:rPr/>
            </w:pPr>
            <w:r w:rsidDel="00000000" w:rsidR="00000000" w:rsidRPr="00000000">
              <w:rPr>
                <w:sz w:val="22"/>
                <w:szCs w:val="22"/>
                <w:rtl w:val="0"/>
              </w:rPr>
              <w:t xml:space="preserve">Valoarea ecologică</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before="0" w:line="240" w:lineRule="auto"/>
              <w:rPr>
                <w:sz w:val="22"/>
                <w:szCs w:val="22"/>
              </w:rPr>
            </w:pPr>
            <w:r w:rsidDel="00000000" w:rsidR="00000000" w:rsidRPr="00000000">
              <w:rPr>
                <w:sz w:val="22"/>
                <w:szCs w:val="22"/>
                <w:rtl w:val="0"/>
              </w:rPr>
              <w:t xml:space="preserve">Zonă de non-intervenție pentru ecosistemele forestiere încadrate în tipul funcțional 1 care cuprinde rezervație naturală, habitate de păduri temperat europene, precum și specii de chiroptere de interes comunitar. </w:t>
            </w:r>
          </w:p>
          <w:p w:rsidR="00000000" w:rsidDel="00000000" w:rsidP="00000000" w:rsidRDefault="00000000" w:rsidRPr="00000000" w14:paraId="0000007F">
            <w:pPr>
              <w:spacing w:after="0" w:before="0" w:line="240" w:lineRule="auto"/>
              <w:rPr>
                <w:sz w:val="22"/>
                <w:szCs w:val="22"/>
              </w:rPr>
            </w:pPr>
            <w:r w:rsidDel="00000000" w:rsidR="00000000" w:rsidRPr="00000000">
              <w:rPr>
                <w:rtl w:val="0"/>
              </w:rPr>
            </w:r>
          </w:p>
          <w:p w:rsidR="00000000" w:rsidDel="00000000" w:rsidP="00000000" w:rsidRDefault="00000000" w:rsidRPr="00000000" w14:paraId="00000080">
            <w:pPr>
              <w:spacing w:after="160" w:before="0" w:lineRule="auto"/>
              <w:rPr>
                <w:sz w:val="22"/>
                <w:szCs w:val="22"/>
              </w:rPr>
            </w:pPr>
            <w:r w:rsidDel="00000000" w:rsidR="00000000" w:rsidRPr="00000000">
              <w:rPr>
                <w:sz w:val="22"/>
                <w:szCs w:val="22"/>
                <w:rtl w:val="0"/>
              </w:rPr>
              <w:t xml:space="preserve">Arboretele din cadrul rezervatiei sunt majoritar paduri naturale dominate de gorun (</w:t>
            </w:r>
            <w:r w:rsidDel="00000000" w:rsidR="00000000" w:rsidRPr="00000000">
              <w:rPr>
                <w:i w:val="1"/>
                <w:iCs w:val="1"/>
                <w:sz w:val="22"/>
                <w:szCs w:val="22"/>
                <w:rtl w:val="0"/>
              </w:rPr>
              <w:t xml:space="preserve">Quescus petraea</w:t>
            </w:r>
            <w:r w:rsidDel="00000000" w:rsidR="00000000" w:rsidRPr="00000000">
              <w:rPr>
                <w:sz w:val="22"/>
                <w:szCs w:val="22"/>
                <w:rtl w:val="0"/>
              </w:rPr>
              <w:t xml:space="preserve">), exceptie facand zona de nord aflata la baza versantului constituita din pin introdus prin plantare in arealul specific habitatului 91Y0. Versantul vestic cuprinde gorunete de varsta seculara in timp ce pe versantul estic arboretele au clase de varsta mijlocie.</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widowControl w:val="1"/>
              <w:spacing w:after="160" w:before="0" w:line="259" w:lineRule="auto"/>
              <w:jc w:val="left"/>
              <w:rPr/>
            </w:pPr>
            <w:r w:rsidDel="00000000" w:rsidR="00000000" w:rsidRPr="00000000">
              <w:rPr>
                <w:sz w:val="22"/>
                <w:szCs w:val="22"/>
                <w:rtl w:val="0"/>
              </w:rPr>
              <w:t xml:space="preserve">Presiuni semnificative</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160" w:before="0" w:lineRule="auto"/>
              <w:rPr>
                <w:sz w:val="22"/>
                <w:szCs w:val="22"/>
              </w:rPr>
            </w:pPr>
            <w:r w:rsidDel="00000000" w:rsidR="00000000" w:rsidRPr="00000000">
              <w:rPr>
                <w:sz w:val="22"/>
                <w:szCs w:val="22"/>
                <w:rtl w:val="0"/>
              </w:rPr>
              <w:t xml:space="preserve">B02 Gestionarea și utilizarea pădurii și plantației</w:t>
            </w:r>
          </w:p>
        </w:tc>
      </w:tr>
      <w:tr>
        <w:trPr>
          <w:cantSplit w:val="0"/>
          <w:trHeight w:val="2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widowControl w:val="1"/>
              <w:spacing w:after="160" w:before="0" w:line="259" w:lineRule="auto"/>
              <w:jc w:val="left"/>
              <w:rPr/>
            </w:pPr>
            <w:r w:rsidDel="00000000" w:rsidR="00000000" w:rsidRPr="00000000">
              <w:rPr>
                <w:sz w:val="22"/>
                <w:szCs w:val="22"/>
                <w:rtl w:val="0"/>
              </w:rPr>
              <w:t xml:space="preserve">Obiective și măsuri de conservare</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8">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A">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0">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6">
            <w:pPr>
              <w:jc w:val="both"/>
              <w:rPr>
                <w:sz w:val="22"/>
                <w:szCs w:val="22"/>
              </w:rPr>
            </w:pPr>
            <w:r w:rsidDel="00000000" w:rsidR="00000000" w:rsidRPr="00000000">
              <w:rPr>
                <w:rtl w:val="0"/>
              </w:rPr>
            </w:r>
          </w:p>
        </w:tc>
      </w:tr>
      <w:tr>
        <w:trPr>
          <w:cantSplit w:val="0"/>
          <w:trHeight w:val="2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widowControl w:val="1"/>
              <w:spacing w:after="160" w:before="0" w:line="259" w:lineRule="auto"/>
              <w:jc w:val="left"/>
              <w:rPr>
                <w:sz w:val="22"/>
                <w:szCs w:val="22"/>
              </w:rPr>
            </w:pPr>
            <w:r w:rsidDel="00000000" w:rsidR="00000000" w:rsidRPr="00000000">
              <w:rPr>
                <w:sz w:val="22"/>
                <w:szCs w:val="22"/>
                <w:rtl w:val="0"/>
              </w:rPr>
              <w:t xml:space="preserve">Tip de proprietate</w:t>
            </w:r>
          </w:p>
        </w:tc>
        <w:tc>
          <w:tcPr>
            <w:gridSpan w:val="3"/>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b w:val="1"/>
                <w:bCs w:val="1"/>
                <w:sz w:val="22"/>
                <w:szCs w:val="22"/>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F">
      <w:pPr>
        <w:pBdr>
          <w:top w:color="000000" w:space="0" w:sz="6" w:val="single"/>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 “Stațiuni forestiere”, Vol. II, Ed. Academiei R.S.R., București</w:t>
      </w:r>
    </w:p>
    <w:p w:rsidR="00000000" w:rsidDel="00000000" w:rsidP="00000000" w:rsidRDefault="00000000" w:rsidRPr="00000000" w14:paraId="000000A0">
      <w:pPr>
        <w:pBdr>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Doniţă, N., Ceianu, I., Purcelean, Ş., &amp; Beldie, A. 1977 - Ecologie forestieră (cu elemente de ecologie generală), Ed. Ceres</w:t>
      </w:r>
    </w:p>
    <w:p w:rsidR="00000000" w:rsidDel="00000000" w:rsidP="00000000" w:rsidRDefault="00000000" w:rsidRPr="00000000" w14:paraId="000000A1">
      <w:pPr>
        <w:pBdr>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w:t>
      </w:r>
    </w:p>
    <w:p w:rsidR="00000000" w:rsidDel="00000000" w:rsidP="00000000" w:rsidRDefault="00000000" w:rsidRPr="00000000" w14:paraId="000000A2">
      <w:pPr>
        <w:pBdr>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Doniță N., Popescu A., Pauca-Comanescu M., Mihailescu S., Biris I. 2005 - “Habitatele din Romania”, Ed. Tehnicã Silvicã, București </w:t>
      </w:r>
    </w:p>
    <w:p w:rsidR="00000000" w:rsidDel="00000000" w:rsidP="00000000" w:rsidRDefault="00000000" w:rsidRPr="00000000" w14:paraId="000000A3">
      <w:pPr>
        <w:pBdr>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A4">
      <w:pPr>
        <w:pBdr>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Formularul standard pentru caracterizarea ariei protejate Rezervația forestieră Codrii de Aramă</w:t>
      </w:r>
    </w:p>
    <w:p w:rsidR="00000000" w:rsidDel="00000000" w:rsidP="00000000" w:rsidRDefault="00000000" w:rsidRPr="00000000" w14:paraId="000000A5">
      <w:pPr>
        <w:pBdr>
          <w:left w:color="000000" w:space="0" w:sz="6" w:val="single"/>
          <w:bottom w:color="000000" w:space="0" w:sz="6" w:val="single"/>
          <w:right w:color="000000" w:space="0" w:sz="6" w:val="single"/>
        </w:pBdr>
        <w:spacing w:after="0" w:before="0" w:line="240" w:lineRule="auto"/>
        <w:jc w:val="both"/>
        <w:rPr>
          <w:color w:val="000000"/>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q0up9wqvod4e" w:id="0"/>
      <w:bookmarkEnd w:id="0"/>
      <w:r w:rsidDel="00000000" w:rsidR="00000000" w:rsidRPr="00000000">
        <w:rPr>
          <w:b w:val="0"/>
          <w:bCs w:val="0"/>
          <w:i w:val="0"/>
          <w:iCs w:val="0"/>
          <w:smallCaps w:val="0"/>
          <w:strike w:val="0"/>
          <w:color w:val="000000"/>
          <w:sz w:val="22"/>
          <w:szCs w:val="22"/>
          <w:u w:val="none"/>
          <w:shd w:fill="auto" w:val="clear"/>
          <w:vertAlign w:val="baseline"/>
          <w:rtl w:val="0"/>
        </w:rPr>
        <w:t xml:space="preserve">Consultări publice realizate: 16 decembrie 2024 – DS Neamț, 18 martie 2025 – Piatra-Neamț, jud. Neamț</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left w:color="000000" w:space="0" w:sz="6" w:val="single"/>
          <w:bottom w:color="000000" w:space="0" w:sz="6" w:val="single"/>
          <w:right w:color="000000" w:space="0" w:sz="6" w:val="single"/>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14 ianuarie 2026, cu participarea reprezentanților unităților administrativ-teritoriale, ai prefecturilor și/sau ai altor instituții relevante, după caz.</w:t>
      </w: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D">
      <w:pPr>
        <w:spacing w:after="160" w:before="0" w:lineRule="auto"/>
        <w:jc w:val="both"/>
        <w:rPr>
          <w:sz w:val="22"/>
          <w:szCs w:val="22"/>
        </w:rPr>
      </w:pPr>
      <w:bookmarkStart w:colFirst="0" w:colLast="0" w:name="_heading=h.9niav7y0byo7"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4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40" w:lineRule="auto"/>
    </w:pPr>
    <w:rPr>
      <w:color w:val="2f5496"/>
      <w:sz w:val="28"/>
      <w:szCs w:val="28"/>
    </w:rPr>
  </w:style>
  <w:style w:type="paragraph" w:styleId="Heading4">
    <w:name w:val="heading 4"/>
    <w:basedOn w:val="Normal"/>
    <w:next w:val="Normal"/>
    <w:pPr>
      <w:keepNext w:val="1"/>
      <w:keepLines w:val="1"/>
      <w:spacing w:after="40" w:before="80" w:line="240" w:lineRule="auto"/>
    </w:pPr>
    <w:rPr>
      <w:i w:val="1"/>
      <w:iCs w:val="1"/>
      <w:color w:val="2f5496"/>
    </w:rPr>
  </w:style>
  <w:style w:type="paragraph" w:styleId="Heading5">
    <w:name w:val="heading 5"/>
    <w:basedOn w:val="Normal"/>
    <w:next w:val="Normal"/>
    <w:pPr>
      <w:keepNext w:val="1"/>
      <w:keepLines w:val="1"/>
      <w:spacing w:after="40" w:before="80" w:line="240" w:lineRule="auto"/>
    </w:pPr>
    <w:rPr>
      <w:color w:val="2f5496"/>
    </w:rPr>
  </w:style>
  <w:style w:type="paragraph" w:styleId="Heading6">
    <w:name w:val="heading 6"/>
    <w:basedOn w:val="Normal"/>
    <w:next w:val="Normal"/>
    <w:pPr>
      <w:keepNext w:val="1"/>
      <w:keepLines w:val="1"/>
      <w:spacing w:after="0" w:before="40" w:line="240" w:lineRule="auto"/>
    </w:pPr>
    <w:rPr>
      <w:i w:val="1"/>
      <w:iCs w:val="1"/>
      <w:color w:val="595959"/>
    </w:rPr>
  </w:style>
  <w:style w:type="paragraph" w:styleId="Title">
    <w:name w:val="Title"/>
    <w:basedOn w:val="Normal"/>
    <w:next w:val="Normal"/>
    <w:pPr>
      <w:spacing w:after="80" w:before="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rvUQ0/dNrs8tP0panVvk/kFIH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TB1cDl3cXZvZDRlMg5oLjluaWF2N3kwYnlvNzgAciExWDRwYVhZSExZTGkxZlBhZlZsdWtqcnp6WFozeDd2ZW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